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DED94" w14:textId="7D589FC2" w:rsidR="00270539" w:rsidRDefault="00270539" w:rsidP="0027053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nr </w:t>
      </w:r>
      <w:r w:rsidR="004E590D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4E590D">
        <w:rPr>
          <w:rFonts w:ascii="Corbel" w:hAnsi="Corbel"/>
          <w:bCs/>
          <w:i/>
        </w:rPr>
        <w:t>23</w:t>
      </w:r>
    </w:p>
    <w:p w14:paraId="44128FD2" w14:textId="77777777" w:rsidR="0005253A" w:rsidRDefault="0005253A" w:rsidP="00270539">
      <w:pPr>
        <w:spacing w:line="240" w:lineRule="auto"/>
        <w:jc w:val="right"/>
        <w:rPr>
          <w:rFonts w:ascii="Corbel" w:hAnsi="Corbel"/>
          <w:bCs/>
          <w:i/>
        </w:rPr>
      </w:pPr>
    </w:p>
    <w:p w14:paraId="60E04D2F" w14:textId="77777777" w:rsidR="00270539" w:rsidRDefault="00270539" w:rsidP="0027053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039DFC0" w14:textId="77777777" w:rsidR="00B75AC6" w:rsidRDefault="00270539" w:rsidP="00B75AC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B75AC6">
        <w:rPr>
          <w:rFonts w:ascii="Corbel" w:hAnsi="Corbel"/>
          <w:i/>
          <w:smallCaps/>
          <w:sz w:val="24"/>
          <w:szCs w:val="24"/>
        </w:rPr>
        <w:t>2024-2027</w:t>
      </w:r>
    </w:p>
    <w:p w14:paraId="17FDFF2F" w14:textId="2B16AEBA" w:rsidR="00270539" w:rsidRDefault="00270539" w:rsidP="0027053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6337243" w14:textId="77777777" w:rsidR="00270539" w:rsidRDefault="00270539" w:rsidP="002705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</w:p>
    <w:p w14:paraId="7EB3330D" w14:textId="4F442E4D" w:rsidR="00270539" w:rsidRDefault="00270539" w:rsidP="002705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B75AC6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B75AC6">
        <w:rPr>
          <w:rFonts w:ascii="Corbel" w:hAnsi="Corbel"/>
          <w:sz w:val="20"/>
          <w:szCs w:val="20"/>
        </w:rPr>
        <w:t>5</w:t>
      </w:r>
    </w:p>
    <w:p w14:paraId="3BBA7B33" w14:textId="77777777" w:rsidR="00270539" w:rsidRDefault="00270539" w:rsidP="00270539">
      <w:pPr>
        <w:spacing w:after="0" w:line="240" w:lineRule="auto"/>
        <w:rPr>
          <w:rFonts w:ascii="Corbel" w:hAnsi="Corbel"/>
          <w:sz w:val="24"/>
          <w:szCs w:val="24"/>
        </w:rPr>
      </w:pPr>
    </w:p>
    <w:p w14:paraId="7C152891" w14:textId="77777777" w:rsidR="00270539" w:rsidRDefault="00270539" w:rsidP="0027053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270539" w14:paraId="47744133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24919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B18D4" w14:textId="77777777" w:rsidR="00270539" w:rsidRPr="00B270F1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 w:rsidRPr="00B270F1">
              <w:rPr>
                <w:rFonts w:ascii="Corbel" w:hAnsi="Corbel"/>
                <w:sz w:val="24"/>
                <w:szCs w:val="24"/>
              </w:rPr>
              <w:t xml:space="preserve">Prawne podstawy pracy opiekuńczo- wychowawczej </w:t>
            </w:r>
          </w:p>
        </w:tc>
      </w:tr>
      <w:tr w:rsidR="00270539" w14:paraId="441AF393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6269B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FA6C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70539" w14:paraId="2D8AA10F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F2F6F" w14:textId="77777777" w:rsidR="00270539" w:rsidRDefault="002705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97C7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70539" w14:paraId="619ED56B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8847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DEBD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270539" w14:paraId="52DB9002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6521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751D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specjalność: Pedagogika Opiekuńczo- Wychowawcza </w:t>
            </w:r>
          </w:p>
        </w:tc>
      </w:tr>
      <w:tr w:rsidR="00270539" w14:paraId="5C06DCC5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07897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F06DA" w14:textId="11C1B91D" w:rsidR="00270539" w:rsidRDefault="0009778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27053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70539" w14:paraId="07A343B8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049E9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290A" w14:textId="79480422" w:rsidR="00270539" w:rsidRDefault="0009778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7053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7053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70539" w14:paraId="15C4EA29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B094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7E339" w14:textId="01F78793" w:rsidR="00270539" w:rsidRDefault="0009778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70539">
              <w:rPr>
                <w:rFonts w:ascii="Corbel" w:hAnsi="Corbel"/>
                <w:b w:val="0"/>
                <w:sz w:val="24"/>
                <w:szCs w:val="24"/>
              </w:rPr>
              <w:t xml:space="preserve">tacjonarna  </w:t>
            </w:r>
          </w:p>
        </w:tc>
      </w:tr>
      <w:tr w:rsidR="00270539" w14:paraId="729CD0A7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7E277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7B237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 / II semestr </w:t>
            </w:r>
          </w:p>
        </w:tc>
      </w:tr>
      <w:tr w:rsidR="00270539" w14:paraId="2FC51CDA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D8D5C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AB1C" w14:textId="38637A7E" w:rsidR="00270539" w:rsidRDefault="0009778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70539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270539" w14:paraId="76C33455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9C35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5BE5" w14:textId="64E57C62" w:rsidR="00270539" w:rsidRDefault="0009778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7053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270539" w14:paraId="67498E16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A068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5959D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Markowska-Gos </w:t>
            </w:r>
          </w:p>
        </w:tc>
      </w:tr>
      <w:tr w:rsidR="00270539" w14:paraId="49D7A9CF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CB1F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11AB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70539" w14:paraId="63E9962F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381F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F9DE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3336F6E" w14:textId="77777777" w:rsidR="00270539" w:rsidRDefault="00270539" w:rsidP="0027053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7468715" w14:textId="77777777" w:rsidR="00270539" w:rsidRDefault="00270539" w:rsidP="0027053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B90C58" w14:textId="77777777" w:rsidR="00270539" w:rsidRDefault="00270539" w:rsidP="0027053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11B4C09" w14:textId="77777777" w:rsidR="00270539" w:rsidRDefault="00270539" w:rsidP="0027053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2029"/>
      </w:tblGrid>
      <w:tr w:rsidR="00270539" w14:paraId="5D82A04E" w14:textId="77777777" w:rsidTr="00097789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0B45D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0540504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13664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08ADF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C6042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9640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D9A9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FC04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0B34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6BD5B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2260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70539" w14:paraId="47852F14" w14:textId="77777777" w:rsidTr="00097789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CAB98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FEF90" w14:textId="5438FC53" w:rsidR="00270539" w:rsidRDefault="00A2491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3F35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8A34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BE56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D418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50F3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1E8A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910B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FEAE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2596D045" w14:textId="77777777" w:rsidR="00270539" w:rsidRDefault="00270539" w:rsidP="0027053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F79E7C" w14:textId="77777777" w:rsidR="00270539" w:rsidRDefault="00270539" w:rsidP="0009778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F87FE3F" w14:textId="77777777" w:rsidR="00270539" w:rsidRPr="00097789" w:rsidRDefault="00270539" w:rsidP="00097789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  <w:r w:rsidRPr="00097789">
        <w:rPr>
          <w:rFonts w:ascii="MS Gothic" w:eastAsia="MS Gothic" w:hAnsi="MS Gothic" w:cs="MS Gothic" w:hint="eastAsia"/>
          <w:bCs/>
          <w:szCs w:val="24"/>
          <w:u w:val="single"/>
          <w:lang w:val="en-US"/>
        </w:rPr>
        <w:t>☐</w:t>
      </w:r>
      <w:r w:rsidRPr="00097789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BDA7DA0" w14:textId="77777777" w:rsidR="00270539" w:rsidRDefault="00270539" w:rsidP="000977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1215DA" w14:textId="77777777" w:rsidR="00270539" w:rsidRDefault="00270539" w:rsidP="00097789">
      <w:pPr>
        <w:pStyle w:val="Punktygwne"/>
        <w:tabs>
          <w:tab w:val="left" w:pos="709"/>
        </w:tabs>
        <w:spacing w:before="0" w:after="0"/>
        <w:ind w:left="425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</w:p>
    <w:p w14:paraId="36DDDAE2" w14:textId="77777777" w:rsidR="00270539" w:rsidRPr="00097789" w:rsidRDefault="00270539" w:rsidP="00097789">
      <w:pPr>
        <w:pStyle w:val="Punktygwne"/>
        <w:tabs>
          <w:tab w:val="left" w:pos="709"/>
        </w:tabs>
        <w:spacing w:before="0" w:after="0"/>
        <w:ind w:left="425" w:hanging="425"/>
        <w:rPr>
          <w:rFonts w:ascii="Corbel" w:hAnsi="Corbel"/>
          <w:bCs/>
          <w:smallCaps w:val="0"/>
          <w:szCs w:val="24"/>
          <w:u w:val="single"/>
        </w:rPr>
      </w:pPr>
      <w:r w:rsidRPr="00097789">
        <w:rPr>
          <w:rFonts w:ascii="MS Gothic" w:eastAsia="MS Gothic" w:hAnsi="MS Gothic" w:cs="MS Gothic" w:hint="eastAsia"/>
          <w:bCs/>
          <w:szCs w:val="24"/>
          <w:u w:val="single"/>
          <w:lang w:val="en-US"/>
        </w:rPr>
        <w:t>☐</w:t>
      </w:r>
      <w:r w:rsidRPr="00097789">
        <w:rPr>
          <w:rFonts w:ascii="Corbel" w:hAnsi="Corbel"/>
          <w:bCs/>
          <w:smallCaps w:val="0"/>
          <w:szCs w:val="24"/>
          <w:u w:val="single"/>
          <w:lang w:val="en-US"/>
        </w:rPr>
        <w:t xml:space="preserve"> </w:t>
      </w:r>
      <w:r w:rsidRPr="00097789">
        <w:rPr>
          <w:rFonts w:ascii="Corbel" w:hAnsi="Corbel"/>
          <w:bCs/>
          <w:smallCaps w:val="0"/>
          <w:szCs w:val="24"/>
          <w:u w:val="single"/>
        </w:rPr>
        <w:t xml:space="preserve">Egzamin </w:t>
      </w:r>
    </w:p>
    <w:p w14:paraId="7822DA94" w14:textId="77777777" w:rsidR="00270539" w:rsidRDefault="00270539" w:rsidP="00097789">
      <w:pPr>
        <w:pStyle w:val="Punktygwne"/>
        <w:tabs>
          <w:tab w:val="left" w:pos="709"/>
        </w:tabs>
        <w:spacing w:before="0" w:after="0"/>
        <w:ind w:hanging="425"/>
        <w:rPr>
          <w:rFonts w:ascii="Corbel" w:hAnsi="Corbel"/>
          <w:smallCaps w:val="0"/>
          <w:szCs w:val="24"/>
        </w:rPr>
      </w:pPr>
    </w:p>
    <w:p w14:paraId="6C284EBB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9BBAF" w14:textId="77777777" w:rsidR="00270539" w:rsidRDefault="00270539" w:rsidP="0027053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270539" w14:paraId="55D3F8B0" w14:textId="77777777" w:rsidTr="00097789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1692" w14:textId="77777777" w:rsidR="00270539" w:rsidRDefault="00270539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pedagogiki, psychologii, socjologii.</w:t>
            </w:r>
          </w:p>
          <w:p w14:paraId="63F8AB64" w14:textId="77777777" w:rsidR="00270539" w:rsidRDefault="00270539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FF85E37" w14:textId="77777777" w:rsidR="00270539" w:rsidRDefault="00270539" w:rsidP="00270539">
      <w:pPr>
        <w:pStyle w:val="Punktygwne"/>
        <w:spacing w:before="0" w:after="0"/>
        <w:rPr>
          <w:rFonts w:ascii="Corbel" w:hAnsi="Corbel"/>
          <w:szCs w:val="24"/>
        </w:rPr>
      </w:pPr>
    </w:p>
    <w:p w14:paraId="32DC9869" w14:textId="77777777" w:rsidR="00097789" w:rsidRDefault="00097789" w:rsidP="00270539">
      <w:pPr>
        <w:pStyle w:val="Punktygwne"/>
        <w:spacing w:before="0" w:after="0"/>
        <w:rPr>
          <w:rFonts w:ascii="Corbel" w:hAnsi="Corbel"/>
          <w:szCs w:val="24"/>
        </w:rPr>
      </w:pPr>
    </w:p>
    <w:p w14:paraId="36433B7F" w14:textId="77777777" w:rsidR="00270539" w:rsidRDefault="00270539" w:rsidP="0027053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4C4E56F8" w14:textId="77777777" w:rsidR="00270539" w:rsidRDefault="00270539" w:rsidP="00270539">
      <w:pPr>
        <w:pStyle w:val="Punktygwne"/>
        <w:spacing w:before="0" w:after="0"/>
        <w:rPr>
          <w:rFonts w:ascii="Corbel" w:hAnsi="Corbel"/>
          <w:szCs w:val="24"/>
        </w:rPr>
      </w:pPr>
    </w:p>
    <w:p w14:paraId="746B4E25" w14:textId="77777777" w:rsidR="00270539" w:rsidRDefault="00270539" w:rsidP="0027053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3A1CA6A" w14:textId="77777777" w:rsidR="00270539" w:rsidRDefault="00270539" w:rsidP="0027053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9072"/>
      </w:tblGrid>
      <w:tr w:rsidR="00270539" w14:paraId="04EE78B9" w14:textId="77777777" w:rsidTr="0009778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F30C9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D6DC" w14:textId="65DF6A53" w:rsidR="00270539" w:rsidRDefault="0009778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Uzyskanie</w:t>
            </w:r>
            <w:r w:rsidR="0027053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przez studenta wiedzy obejmującej swym zakresem przedmiotowym treść przepisów prawnych dotyczących opieki i wychowania w Polsce.</w:t>
            </w:r>
          </w:p>
        </w:tc>
      </w:tr>
      <w:tr w:rsidR="00270539" w14:paraId="3AB50C05" w14:textId="77777777" w:rsidTr="0009778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1547" w14:textId="77777777" w:rsidR="00270539" w:rsidRDefault="00270539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3299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przez studenta umiejętności interpretacji przepisów prawnych dotyczących opieki i wychowania w Polsce.</w:t>
            </w:r>
          </w:p>
        </w:tc>
      </w:tr>
      <w:tr w:rsidR="00270539" w14:paraId="53B65E79" w14:textId="77777777" w:rsidTr="0009778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0025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6D99" w14:textId="596507EF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przez studenta kompetencji w zakresie podejmowania działań w sferze opieki</w:t>
            </w:r>
            <w:r w:rsidR="00097789">
              <w:rPr>
                <w:rFonts w:ascii="Corbel" w:hAnsi="Corbel"/>
                <w:b w:val="0"/>
                <w:sz w:val="24"/>
                <w:szCs w:val="24"/>
                <w:lang w:eastAsia="en-US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i wychowania adekwatnych do litery prawa.</w:t>
            </w:r>
          </w:p>
        </w:tc>
      </w:tr>
    </w:tbl>
    <w:p w14:paraId="16532446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8259BC" w14:textId="77777777" w:rsidR="00097789" w:rsidRDefault="00097789" w:rsidP="0027053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A33C84" w14:textId="77777777" w:rsidR="00270539" w:rsidRDefault="00270539" w:rsidP="0027053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7555870" w14:textId="77777777" w:rsidR="00270539" w:rsidRDefault="00270539" w:rsidP="0027053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6662"/>
        <w:gridCol w:w="1843"/>
      </w:tblGrid>
      <w:tr w:rsidR="00270539" w14:paraId="1535319B" w14:textId="77777777" w:rsidTr="00097789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9B47" w14:textId="644F8F63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97789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7BD6B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EFAAEC7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DA43" w14:textId="527EE541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0539" w14:paraId="734BD54D" w14:textId="77777777" w:rsidTr="00097789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C50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050F9" w14:textId="77777777" w:rsidR="00270539" w:rsidRDefault="00270539" w:rsidP="00617334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opisze cele, funkcje, strukturę oraz prawne podstawy funkcjonowania systemu oświaty w Polsce, w tym instytucje istotne z perspektywy optymalnego funkcjonowania dziecka w różnych obszarach życia społecznego: edukacyjne, wychowawcze, opiekuńcze, kulturowe i pomocowe.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44B6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270539" w14:paraId="2BF3115C" w14:textId="77777777" w:rsidTr="00097789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ED5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84B46" w14:textId="77777777" w:rsidR="00270539" w:rsidRDefault="00270539" w:rsidP="00617334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prawne i normy etyczne dotyczące różnych sfer działalności pedagogicznej.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C6B0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KW_13</w:t>
            </w:r>
          </w:p>
        </w:tc>
      </w:tr>
      <w:tr w:rsidR="00270539" w14:paraId="7D46F1DD" w14:textId="77777777" w:rsidTr="00097789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CF2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04DF4" w14:textId="59C7E2AB" w:rsidR="00270539" w:rsidRDefault="00270539" w:rsidP="00617334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Sformułuje procedury stosowane w realizacji typowych zadań w różnych obszarach działalności pedagogicznej, wynikających z indywidualnych przedsięwzięć dotyczących stosowania prawa.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B541F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KW_15</w:t>
            </w:r>
          </w:p>
        </w:tc>
      </w:tr>
      <w:tr w:rsidR="00270539" w14:paraId="654BCE0E" w14:textId="77777777" w:rsidTr="00097789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ABD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30B6F" w14:textId="77777777" w:rsidR="00270539" w:rsidRDefault="00270539" w:rsidP="00617334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umiejętnie przepisy prawa w podejmowanych przez siebie działaniach, wynikających z realizacji roli zawodowej, zidentyfikuje pojawiające się w związku z tym dylematy prawne i etyczne oraz przewidzi prawne skutki owej aktywności.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A8C7A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270539" w14:paraId="78E53246" w14:textId="77777777" w:rsidTr="00097789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CCF9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4D242" w14:textId="77777777" w:rsidR="00270539" w:rsidRDefault="00270539" w:rsidP="00617334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prawne i etyczne problemy związane z prowadzoną działalnością pedagogiczną -własną i innych.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3183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0BC69308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034716" w14:textId="77777777" w:rsidR="00270539" w:rsidRDefault="00270539" w:rsidP="00270539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8ADA814" w14:textId="77777777" w:rsidR="00617334" w:rsidRDefault="00617334" w:rsidP="0027053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4CB0524" w14:textId="77777777" w:rsidR="00270539" w:rsidRDefault="00270539" w:rsidP="0027053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B90EA00" w14:textId="77777777" w:rsidR="00270539" w:rsidRDefault="00270539" w:rsidP="0027053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270539" w14:paraId="73A23EB5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FD7C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0539" w14:paraId="3CC76DC6" w14:textId="77777777" w:rsidTr="0005253A">
        <w:trPr>
          <w:cantSplit/>
          <w:trHeight w:val="1134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9C98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1.Zagadnienia wprowadzające </w:t>
            </w:r>
          </w:p>
          <w:p w14:paraId="40203561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Prawo cywilne:</w:t>
            </w:r>
          </w:p>
          <w:p w14:paraId="2EACB2FD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podmiotowość prawna jednostki i wynikające z niej prawa podmiotowe bezwzględne</w:t>
            </w:r>
          </w:p>
          <w:p w14:paraId="325B6B34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(dobra osobiste w rozumieniu przepisów art. 23 k. c. i 24.kc.) oraz obowiązki;</w:t>
            </w:r>
          </w:p>
          <w:p w14:paraId="782C74D1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-zdolność do czynności prawnych i jej zróżnicowanie.</w:t>
            </w:r>
          </w:p>
          <w:p w14:paraId="5C8A6857" w14:textId="77777777" w:rsidR="00270539" w:rsidRDefault="00270539" w:rsidP="0061733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Stosunek prawny na gruncie doktryny prawa: definicja, komponenty, dynamika </w:t>
            </w:r>
          </w:p>
          <w:p w14:paraId="44D1B988" w14:textId="77777777" w:rsidR="00270539" w:rsidRDefault="00270539" w:rsidP="0061733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(nawiązanie, zmiana treści, ustanie, wygaśnięcie).</w:t>
            </w:r>
          </w:p>
        </w:tc>
      </w:tr>
      <w:tr w:rsidR="00270539" w14:paraId="0591A759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6D3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Rodzina, współczesna:</w:t>
            </w:r>
          </w:p>
          <w:p w14:paraId="0F378AF3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Ujęcie rodziny w doktrynie prawa rodzinnego i kodeksu rodzinnego i opiekuńczego:</w:t>
            </w:r>
          </w:p>
          <w:p w14:paraId="60DA4E23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- definicja rodziny w doktrynie prawa; </w:t>
            </w:r>
          </w:p>
          <w:p w14:paraId="31F487F5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małżeństwo jako fundament rodziny (małżeństwo jako specyficzny stosunek  </w:t>
            </w:r>
          </w:p>
          <w:p w14:paraId="0D10836B" w14:textId="07389414" w:rsidR="00270539" w:rsidRDefault="00270539" w:rsidP="00617334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617334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odzinno</w:t>
            </w:r>
            <w:r w:rsidR="00617334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prawny, zdolność do czynności prawnej nawiązania owego stosunku prawnego, małżeństwo jak podstawa normatywnie określonego wzoru kulturowego rodziny egalitarnej w kontekście wzajemnych obowiązków, treść stosunku </w:t>
            </w:r>
          </w:p>
          <w:p w14:paraId="4D8E694D" w14:textId="77777777" w:rsidR="00270539" w:rsidRDefault="00270539" w:rsidP="00617334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prawnego małżeństwa (katalog obowiązków/praw).</w:t>
            </w:r>
          </w:p>
          <w:p w14:paraId="6B6A891C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Małżeństwo dysfunkcyjne - rozwód, separacja (przyczyny i skutki) a   sytuacja dziecka.</w:t>
            </w:r>
          </w:p>
          <w:p w14:paraId="711AE4B7" w14:textId="2095807C" w:rsidR="00270539" w:rsidRDefault="00270539" w:rsidP="00617334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</w:t>
            </w:r>
            <w:r w:rsidR="0061733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Kohabitacja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jako alternatywna forma życia rodzinnego we współczesnym </w:t>
            </w:r>
          </w:p>
          <w:p w14:paraId="2FC52FE6" w14:textId="77777777" w:rsidR="00270539" w:rsidRDefault="00270539" w:rsidP="00617334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społeczeństwie na gruncie socjologii:</w:t>
            </w:r>
          </w:p>
          <w:p w14:paraId="3ACB684A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-istota;</w:t>
            </w:r>
          </w:p>
          <w:p w14:paraId="286CC1A4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- status prawny mężczyzny w kontekście władzy rodzicielskiej- uznanie ojcostwa,  </w:t>
            </w:r>
          </w:p>
          <w:p w14:paraId="0954641F" w14:textId="38C693BA" w:rsidR="00270539" w:rsidRPr="00253039" w:rsidRDefault="00270539" w:rsidP="00253039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ustalenie ojcostwa (przesłanki formalnoprawne, procedura, skutki).</w:t>
            </w:r>
          </w:p>
        </w:tc>
      </w:tr>
      <w:tr w:rsidR="00270539" w14:paraId="6AE381B5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A9A5" w14:textId="77777777" w:rsidR="00270539" w:rsidRDefault="00270539" w:rsidP="00617334">
            <w:pPr>
              <w:pStyle w:val="Akapitzlist"/>
              <w:spacing w:after="0" w:line="100" w:lineRule="atLeast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.   3. A. Władza rodzicielska, jako normatywnie określony wzór kulturowy stosunków </w:t>
            </w:r>
          </w:p>
          <w:p w14:paraId="4FF1EE24" w14:textId="77777777" w:rsidR="00270539" w:rsidRDefault="00270539" w:rsidP="00617334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rodzic- dziecko:</w:t>
            </w:r>
          </w:p>
          <w:p w14:paraId="0F49B4B2" w14:textId="77777777" w:rsidR="00270539" w:rsidRDefault="00270539" w:rsidP="00617334">
            <w:pPr>
              <w:pStyle w:val="Akapitzlist"/>
              <w:spacing w:after="0" w:line="100" w:lineRule="atLea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równość obojga rodziców w sferze realizacji przez nich obowiązków/praw wobec osoby</w:t>
            </w:r>
          </w:p>
          <w:p w14:paraId="19A5CD6F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dziecka; </w:t>
            </w:r>
          </w:p>
          <w:p w14:paraId="08C6DAB8" w14:textId="365FC139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treść stosunku prawnego władzy rodzicielskiej i jego imperatywno</w:t>
            </w:r>
            <w:r w:rsidR="00617334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atrybutywny </w:t>
            </w:r>
          </w:p>
          <w:p w14:paraId="4FC16B95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charakter; (obowiązki rodzica wobec dziecka, dziecka względem rodzica, wzajemne </w:t>
            </w:r>
          </w:p>
          <w:p w14:paraId="4A490972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ich obowiązki   względem siebie), prawo do godności i szacunku jako paradygmat </w:t>
            </w:r>
          </w:p>
          <w:p w14:paraId="6EFC3DD7" w14:textId="77777777" w:rsidR="00270539" w:rsidRDefault="00270539" w:rsidP="00617334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owych stosunków;</w:t>
            </w:r>
          </w:p>
          <w:p w14:paraId="5DDD62BB" w14:textId="77777777" w:rsidR="00270539" w:rsidRDefault="00270539" w:rsidP="00617334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-małoletni rodzice, a prawo do opieki.</w:t>
            </w:r>
          </w:p>
          <w:p w14:paraId="11218311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 Rodzice dysfunkcyjni, a kodeks rodzinny i opiekuńczy:</w:t>
            </w:r>
          </w:p>
          <w:p w14:paraId="4DADE291" w14:textId="0C0739D8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ograniczenie</w:t>
            </w:r>
            <w:r w:rsidR="00617334">
              <w:rPr>
                <w:rFonts w:ascii="Corbel" w:hAnsi="Corbel"/>
                <w:sz w:val="24"/>
                <w:szCs w:val="24"/>
              </w:rPr>
              <w:t xml:space="preserve"> władzy rodzicielskiej,</w:t>
            </w:r>
          </w:p>
          <w:p w14:paraId="22D9A1C7" w14:textId="7AD98C6F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zawieszenie  władzy rodzicielskiej</w:t>
            </w:r>
            <w:r w:rsidR="00617334">
              <w:rPr>
                <w:rFonts w:ascii="Corbel" w:hAnsi="Corbel"/>
                <w:sz w:val="24"/>
                <w:szCs w:val="24"/>
              </w:rPr>
              <w:t>,</w:t>
            </w:r>
          </w:p>
          <w:p w14:paraId="764FB519" w14:textId="2A9AAF52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pozbawienie</w:t>
            </w:r>
            <w:r w:rsidR="00617334">
              <w:rPr>
                <w:rFonts w:ascii="Corbel" w:hAnsi="Corbel"/>
                <w:sz w:val="24"/>
                <w:szCs w:val="24"/>
              </w:rPr>
              <w:t xml:space="preserve"> władzy rodzicielskiej </w:t>
            </w:r>
            <w:r>
              <w:rPr>
                <w:rFonts w:ascii="Corbel" w:hAnsi="Corbel"/>
                <w:sz w:val="24"/>
                <w:szCs w:val="24"/>
              </w:rPr>
              <w:t xml:space="preserve">  (istota, przesłanki, skutki).</w:t>
            </w:r>
          </w:p>
        </w:tc>
      </w:tr>
      <w:tr w:rsidR="00270539" w14:paraId="6F2282B2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3DFE3" w14:textId="7CFCC06D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A. Adopcja, jako stosunek rodzinno</w:t>
            </w:r>
            <w:r w:rsidR="00617334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>prawny - zróżnicowanie owej instytucji:</w:t>
            </w:r>
          </w:p>
          <w:p w14:paraId="0AE0C6EF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podmioty stosunku adopcji   i wymogi formalnoprawne;</w:t>
            </w:r>
          </w:p>
          <w:p w14:paraId="6C3C6C87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-adopcja całkowita;</w:t>
            </w:r>
          </w:p>
          <w:p w14:paraId="651C6F9A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-adopcja pełna rozwiązywalna;</w:t>
            </w:r>
          </w:p>
          <w:p w14:paraId="0EF24AD4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-adopcja niepełna rozwiązywalna;</w:t>
            </w:r>
          </w:p>
          <w:p w14:paraId="5CE8FB57" w14:textId="351E09A2" w:rsidR="00617334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-adopcja zagraniczna</w:t>
            </w:r>
            <w:r w:rsidR="00617334">
              <w:rPr>
                <w:rFonts w:ascii="Corbel" w:hAnsi="Corbel"/>
                <w:sz w:val="24"/>
                <w:szCs w:val="24"/>
              </w:rPr>
              <w:t>.</w:t>
            </w:r>
          </w:p>
          <w:p w14:paraId="67B03D09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 Procedura adopcyjna.</w:t>
            </w:r>
          </w:p>
        </w:tc>
      </w:tr>
      <w:tr w:rsidR="00270539" w14:paraId="2832BA0D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DBA1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Stosunek prawny opieki:</w:t>
            </w:r>
          </w:p>
          <w:p w14:paraId="148277CC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Dziecko w sytuacji wymagającej opieki ze strony państwa, jako organizacji </w:t>
            </w:r>
          </w:p>
          <w:p w14:paraId="6C3A8B7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społeczeństwa :</w:t>
            </w:r>
          </w:p>
          <w:p w14:paraId="1D04996A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prawo do opieki ,jako prawo podmiotowe małoletnieg0;</w:t>
            </w:r>
          </w:p>
          <w:p w14:paraId="547E3ADE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-wymogi formalno-prawne względem jego osoby, jako podopiecznego,</w:t>
            </w:r>
          </w:p>
          <w:p w14:paraId="09A53BCE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zasady dotyczące zastosowania owej instytucji wobec dziecka   w państwie polskim;</w:t>
            </w:r>
          </w:p>
          <w:p w14:paraId="22F4098E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opiekun wymogi formalnoprawne;</w:t>
            </w:r>
          </w:p>
          <w:p w14:paraId="071F5D8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gradacja osób/ instytucji legitymizowanych do sprawowania opieki;</w:t>
            </w:r>
          </w:p>
          <w:p w14:paraId="595324A8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treść owego stosunku prawnego  (katalog wzajemnych obowiązków/praw)  </w:t>
            </w:r>
          </w:p>
          <w:p w14:paraId="65B23877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wygaśnięcie stosunku prawnego i jego ustanie (na wniosek opiekuna; z urzędu).</w:t>
            </w:r>
          </w:p>
          <w:p w14:paraId="3A88ABC7" w14:textId="3002538C" w:rsidR="00270539" w:rsidRPr="00253039" w:rsidRDefault="00270539" w:rsidP="002530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Stosunek prawny opieki wobec osoby całkowicie ubezwłasnowolnionej </w:t>
            </w:r>
          </w:p>
        </w:tc>
      </w:tr>
      <w:tr w:rsidR="00270539" w14:paraId="0B3B2A5D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51F9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6 Stosunek prawny cywilnoprawnej kurateli jako przejaw instytucjonalnego wsparcia </w:t>
            </w:r>
          </w:p>
          <w:p w14:paraId="690DA1B5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osób niesamodzielnych ,    z perspektywy ich       funkcjonowania w obrocie prawnym i </w:t>
            </w:r>
          </w:p>
          <w:p w14:paraId="4B019E4E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wymagających w związku z tym pomocy:</w:t>
            </w:r>
          </w:p>
          <w:p w14:paraId="1822F25A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kuratela dla osoby częściowo ubezwłasnowolnionej;</w:t>
            </w:r>
          </w:p>
          <w:p w14:paraId="25215809" w14:textId="16FA3435" w:rsidR="00270539" w:rsidRPr="00253039" w:rsidRDefault="00270539" w:rsidP="002530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-kuratela dla osoby niepełnosprawnej.</w:t>
            </w:r>
          </w:p>
        </w:tc>
      </w:tr>
      <w:tr w:rsidR="00270539" w14:paraId="184976A6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4E422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Zagadnienia o charakterze szczególnym:</w:t>
            </w:r>
          </w:p>
          <w:p w14:paraId="3D40EEF4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Prawa dziecka w Konwencji o Prawach Dziecka;</w:t>
            </w:r>
          </w:p>
          <w:p w14:paraId="7F1BD131" w14:textId="77777777" w:rsidR="00270539" w:rsidRDefault="00270539" w:rsidP="00617334">
            <w:pPr>
              <w:pStyle w:val="Akapitzlist"/>
              <w:spacing w:after="0" w:line="100" w:lineRule="atLea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B Rodzina przeżywająca trudności opiekuńczo – wychowawcze, a formy jej wsparcia </w:t>
            </w:r>
          </w:p>
          <w:p w14:paraId="69353ABC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przewidziane w ustawie o wspieraniu rodziny i systemie pieczy zastępczej -zagadnienia </w:t>
            </w:r>
          </w:p>
          <w:p w14:paraId="3A1B3AE7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podstawowe:</w:t>
            </w:r>
          </w:p>
          <w:p w14:paraId="41AF8C61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praca z rodziną;</w:t>
            </w:r>
          </w:p>
          <w:p w14:paraId="06A944A0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placówki wsparcia dziennego;</w:t>
            </w:r>
          </w:p>
          <w:p w14:paraId="26BA6A5F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-rodzina wspierająca;</w:t>
            </w:r>
          </w:p>
          <w:p w14:paraId="588F737C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rodzina zastępcza [spokrewniona, niezawodowa, zawodowa (pogotowie rodzinne </w:t>
            </w:r>
          </w:p>
          <w:p w14:paraId="124E4600" w14:textId="77777777" w:rsidR="00270539" w:rsidRDefault="00270539" w:rsidP="00617334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, rodzina specjalistyczna, rodzinny dom dziecka);</w:t>
            </w:r>
          </w:p>
          <w:p w14:paraId="5FE01B54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-placówki opiekuńczo -wychowawcze i ich zróżnicowanie.</w:t>
            </w:r>
          </w:p>
          <w:p w14:paraId="33856199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C. Młodzież zagrożona nieprzystosowaniem społecznym, nieprzystosowana </w:t>
            </w:r>
          </w:p>
          <w:p w14:paraId="1EFDFCA1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społecznie lub zdemoralizowana, a prawo –analiza przepisów ustawy o postępowaniu</w:t>
            </w:r>
          </w:p>
          <w:p w14:paraId="10D1825C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w sprawach nieletnich (zakres podmiotowy i przedmiotowy; środki wychowawcze; </w:t>
            </w:r>
          </w:p>
          <w:p w14:paraId="5082BD0B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terapeutyczne, poprawcze);</w:t>
            </w:r>
          </w:p>
          <w:p w14:paraId="429B1C9F" w14:textId="70FF300A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D. Przemoc w rodzinie a prawo:</w:t>
            </w:r>
          </w:p>
          <w:p w14:paraId="53A5E07E" w14:textId="08E2DE02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 przemoc jako delikt cywilny w kontekście prawa cywilnego (naruszenie dóbr </w:t>
            </w:r>
          </w:p>
          <w:p w14:paraId="1DA22EB9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osobistych z art.23 k.c.);</w:t>
            </w:r>
          </w:p>
          <w:p w14:paraId="71E726BA" w14:textId="026B9546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przemoc jako przestępstwo z perspektywy prawa karnego (przeciwko: życiu i </w:t>
            </w:r>
          </w:p>
          <w:p w14:paraId="4BC59E43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zdrowiu, wolności; wolności seksualnej i obyczajności; rodzinie i opiece);</w:t>
            </w:r>
          </w:p>
          <w:p w14:paraId="7755515E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-ustawa o przeciwdziałaniu przemocy w rodzinie, jako przejaw prewencji ze strony </w:t>
            </w:r>
          </w:p>
          <w:p w14:paraId="1F1F8BF8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państwa, jako organizacji społeczeństwa .</w:t>
            </w:r>
          </w:p>
        </w:tc>
      </w:tr>
      <w:tr w:rsidR="00270539" w14:paraId="2FD4E4A0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71B4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Szkoła jako zakład z perspektywy prawa administracyjnego.</w:t>
            </w:r>
          </w:p>
          <w:p w14:paraId="636BF775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-  szkoła jako ogniwo systemu oświaty:</w:t>
            </w:r>
          </w:p>
          <w:p w14:paraId="40012104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zadania i funkcje, wynikające z przepisów prawa oświatowego;</w:t>
            </w:r>
          </w:p>
          <w:p w14:paraId="065C644F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obowiązki nauczyciela;</w:t>
            </w:r>
          </w:p>
          <w:p w14:paraId="6642E841" w14:textId="3543E135" w:rsidR="00270539" w:rsidRPr="00253039" w:rsidRDefault="00270539" w:rsidP="00253039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pedagog szkolny.</w:t>
            </w:r>
          </w:p>
        </w:tc>
      </w:tr>
      <w:tr w:rsidR="00270539" w14:paraId="1415D6DC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2D68" w14:textId="0081E1C3" w:rsidR="00270539" w:rsidRPr="00253039" w:rsidRDefault="00270539" w:rsidP="002530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9.Poradnia psychologiczno- pedagogiczna – jej zadania i funkcje.</w:t>
            </w:r>
          </w:p>
        </w:tc>
      </w:tr>
    </w:tbl>
    <w:p w14:paraId="24E074DD" w14:textId="77777777" w:rsidR="00270539" w:rsidRDefault="00270539" w:rsidP="00270539">
      <w:pPr>
        <w:spacing w:after="0" w:line="240" w:lineRule="auto"/>
        <w:rPr>
          <w:rFonts w:ascii="Corbel" w:hAnsi="Corbel"/>
          <w:sz w:val="24"/>
          <w:szCs w:val="24"/>
        </w:rPr>
      </w:pPr>
    </w:p>
    <w:p w14:paraId="51F00BF0" w14:textId="026A836F" w:rsidR="00270539" w:rsidRPr="0005253A" w:rsidRDefault="00270539" w:rsidP="0027053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  <w:r w:rsidR="00B07F5C">
        <w:rPr>
          <w:rFonts w:ascii="Corbel" w:hAnsi="Corbel"/>
          <w:sz w:val="24"/>
          <w:szCs w:val="24"/>
        </w:rPr>
        <w:t xml:space="preserve"> - </w:t>
      </w:r>
      <w:r w:rsidR="00B07F5C" w:rsidRPr="0005253A">
        <w:rPr>
          <w:rFonts w:ascii="Corbel" w:hAnsi="Corbel"/>
          <w:b/>
          <w:bCs/>
          <w:sz w:val="24"/>
          <w:szCs w:val="24"/>
        </w:rPr>
        <w:t>nie dotyczy</w:t>
      </w:r>
    </w:p>
    <w:p w14:paraId="0106E53C" w14:textId="77777777" w:rsidR="00270539" w:rsidRDefault="00270539" w:rsidP="0027053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70539" w14:paraId="6BD31C6D" w14:textId="77777777" w:rsidTr="0005253A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E99F" w14:textId="77777777" w:rsidR="00270539" w:rsidRDefault="0027053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01003799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1A7AD" w14:textId="4B40E981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 w:rsidR="00B07F5C">
        <w:rPr>
          <w:rFonts w:ascii="Corbel" w:hAnsi="Corbel"/>
          <w:smallCaps w:val="0"/>
          <w:szCs w:val="24"/>
        </w:rPr>
        <w:t>:</w:t>
      </w:r>
      <w:r>
        <w:rPr>
          <w:rFonts w:ascii="Corbel" w:hAnsi="Corbel"/>
          <w:smallCaps w:val="0"/>
          <w:szCs w:val="24"/>
        </w:rPr>
        <w:t xml:space="preserve"> </w:t>
      </w:r>
    </w:p>
    <w:p w14:paraId="3D6A4914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1825034" w14:textId="77777777" w:rsidR="00270539" w:rsidRDefault="00270539" w:rsidP="0027053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wykład problemowy, analiza tekstów aktów prawnych, dyskusja </w:t>
      </w:r>
    </w:p>
    <w:p w14:paraId="6F4BB759" w14:textId="77777777" w:rsidR="00270539" w:rsidRDefault="00270539" w:rsidP="002705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C5D714" w14:textId="77777777" w:rsidR="00270539" w:rsidRDefault="00270539" w:rsidP="002705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ED8FCF3" w14:textId="77777777" w:rsidR="00270539" w:rsidRDefault="00270539" w:rsidP="002705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6CB238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5FDF42C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5028"/>
        <w:gridCol w:w="2786"/>
      </w:tblGrid>
      <w:tr w:rsidR="00270539" w14:paraId="4FA7FD8C" w14:textId="77777777" w:rsidTr="0005253A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100E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DBB48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F69CF6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0611C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CA3D8D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0539" w14:paraId="0A2EA3F9" w14:textId="77777777" w:rsidTr="0005253A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6CDF4" w14:textId="144ACBD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B07F5C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811A2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967C5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270539" w14:paraId="3CA7D162" w14:textId="77777777" w:rsidTr="0005253A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52BC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E0E9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B79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270539" w14:paraId="7AE028E9" w14:textId="77777777" w:rsidTr="0005253A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8842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2A70F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AA97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270539" w14:paraId="6498ACAC" w14:textId="77777777" w:rsidTr="0005253A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E77F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DA7A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6B3B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270539" w14:paraId="2E3DB1F4" w14:textId="77777777" w:rsidTr="0005253A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529B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0DA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DYSKUSJA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C93C5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0FE098C3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FB27DA" w14:textId="77777777" w:rsidR="00B07F5C" w:rsidRDefault="00B07F5C" w:rsidP="002705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6513061" w14:textId="2457022C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3B9D446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70539" w14:paraId="27A9A6EA" w14:textId="77777777" w:rsidTr="0005253A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362E" w14:textId="223C2E3E" w:rsidR="00310D95" w:rsidRPr="00310D95" w:rsidRDefault="00310D95" w:rsidP="003720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Uzyskanie przez studenta pozytywnej oceny z egzaminu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18591F">
              <w:rPr>
                <w:rFonts w:ascii="Corbel" w:hAnsi="Corbel"/>
                <w:sz w:val="24"/>
                <w:szCs w:val="24"/>
              </w:rPr>
              <w:t>ustnego</w:t>
            </w:r>
            <w:bookmarkStart w:id="0" w:name="_GoBack"/>
            <w:bookmarkEnd w:id="0"/>
            <w:r w:rsidRPr="00310D95">
              <w:rPr>
                <w:rFonts w:ascii="Corbel" w:hAnsi="Corbel"/>
                <w:sz w:val="24"/>
                <w:szCs w:val="24"/>
              </w:rPr>
              <w:t>:</w:t>
            </w:r>
          </w:p>
          <w:p w14:paraId="33924074" w14:textId="4DB4EC46" w:rsidR="00310D95" w:rsidRPr="00310D95" w:rsidRDefault="00310D95" w:rsidP="003720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- powyżej 50 proc.  do 60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sz w:val="24"/>
                <w:szCs w:val="24"/>
              </w:rPr>
              <w:t>proc.- ocena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sz w:val="24"/>
                <w:szCs w:val="24"/>
              </w:rPr>
              <w:t>-  dostateczny ;</w:t>
            </w:r>
          </w:p>
          <w:p w14:paraId="0CBF6F65" w14:textId="77777777" w:rsidR="00310D95" w:rsidRPr="00310D95" w:rsidRDefault="00310D95" w:rsidP="003720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- powyżej 60 proc. do 70 proc.- ocena dostateczny plus ;</w:t>
            </w:r>
          </w:p>
          <w:p w14:paraId="27213396" w14:textId="4ADA0A2D" w:rsidR="00310D95" w:rsidRPr="00310D95" w:rsidRDefault="00310D95" w:rsidP="003720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sz w:val="24"/>
                <w:szCs w:val="24"/>
              </w:rPr>
              <w:t>powyżej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sz w:val="24"/>
                <w:szCs w:val="24"/>
              </w:rPr>
              <w:t>70proc. do 80 proc. -ocena- dobry;</w:t>
            </w:r>
          </w:p>
          <w:p w14:paraId="3FC4B651" w14:textId="18BE0AE7" w:rsidR="00310D95" w:rsidRPr="00310D95" w:rsidRDefault="00310D95" w:rsidP="003720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sz w:val="24"/>
                <w:szCs w:val="24"/>
              </w:rPr>
              <w:t>powyżej</w:t>
            </w:r>
            <w:r>
              <w:rPr>
                <w:rFonts w:ascii="Corbel" w:hAnsi="Corbel"/>
                <w:sz w:val="24"/>
                <w:szCs w:val="24"/>
              </w:rPr>
              <w:t xml:space="preserve"> 80 proc. </w:t>
            </w:r>
            <w:r w:rsidRPr="00310D95">
              <w:rPr>
                <w:rFonts w:ascii="Corbel" w:hAnsi="Corbel"/>
                <w:sz w:val="24"/>
                <w:szCs w:val="24"/>
              </w:rPr>
              <w:t>do 90 proc.- ocena- dobry plus;</w:t>
            </w:r>
          </w:p>
          <w:p w14:paraId="058703CE" w14:textId="311962A9" w:rsidR="00270539" w:rsidRPr="00310D95" w:rsidRDefault="00310D95" w:rsidP="003720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sz w:val="24"/>
                <w:szCs w:val="24"/>
              </w:rPr>
              <w:t>powyżej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sz w:val="24"/>
                <w:szCs w:val="24"/>
              </w:rPr>
              <w:t>90 proc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310D95">
              <w:rPr>
                <w:rFonts w:ascii="Corbel" w:hAnsi="Corbel"/>
                <w:sz w:val="24"/>
                <w:szCs w:val="24"/>
              </w:rPr>
              <w:t xml:space="preserve"> do 100 proc- ocena -bardzo dobry.</w:t>
            </w:r>
          </w:p>
        </w:tc>
      </w:tr>
    </w:tbl>
    <w:p w14:paraId="327537E0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041D3F" w14:textId="77777777" w:rsidR="00B07F5C" w:rsidRDefault="00B07F5C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ABAEA0" w14:textId="77777777" w:rsidR="00B07F5C" w:rsidRDefault="00B07F5C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ED502F" w14:textId="77777777" w:rsidR="00270539" w:rsidRDefault="00270539" w:rsidP="0027053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C2A03AD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3827"/>
      </w:tblGrid>
      <w:tr w:rsidR="00270539" w14:paraId="38ED8C1E" w14:textId="77777777" w:rsidTr="0005253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CD34" w14:textId="77777777" w:rsidR="00270539" w:rsidRDefault="002705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1711" w14:textId="147AB6A6" w:rsidR="00270539" w:rsidRDefault="002705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Średnia liczba godzin </w:t>
            </w:r>
            <w:r w:rsidR="00B07F5C">
              <w:rPr>
                <w:rFonts w:ascii="Corbel" w:hAnsi="Corbel"/>
                <w:b/>
                <w:sz w:val="24"/>
                <w:szCs w:val="24"/>
              </w:rPr>
              <w:br/>
            </w:r>
            <w:r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70539" w14:paraId="5F73F186" w14:textId="77777777" w:rsidTr="0005253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236F" w14:textId="4BF5C019" w:rsidR="00270539" w:rsidRPr="00BA5D81" w:rsidRDefault="00270539" w:rsidP="00B0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8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0636" w14:textId="0FA2087E" w:rsidR="00270539" w:rsidRPr="00BA5D81" w:rsidRDefault="00A24914" w:rsidP="002530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8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70539" w14:paraId="08C65B07" w14:textId="77777777" w:rsidTr="0005253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58C73" w14:textId="77777777" w:rsidR="00270539" w:rsidRPr="00BA5D81" w:rsidRDefault="00270539" w:rsidP="00B0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8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5EA11C3" w14:textId="77777777" w:rsidR="00270539" w:rsidRPr="00BA5D81" w:rsidRDefault="00270539" w:rsidP="00B0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81">
              <w:rPr>
                <w:rFonts w:ascii="Corbel" w:hAnsi="Corbel"/>
                <w:sz w:val="24"/>
                <w:szCs w:val="24"/>
              </w:rPr>
              <w:t xml:space="preserve">(udział w konsultacjach, egzaminie)                                                                                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83496" w14:textId="562C8198" w:rsidR="00270539" w:rsidRPr="00BA5D81" w:rsidRDefault="00490138" w:rsidP="002530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81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70539" w14:paraId="6B37381D" w14:textId="77777777" w:rsidTr="0005253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CAD3" w14:textId="77777777" w:rsidR="00270539" w:rsidRPr="00BA5D81" w:rsidRDefault="00270539" w:rsidP="00B0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8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A5D8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A5D8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FC0C767" w14:textId="77777777" w:rsidR="00270539" w:rsidRPr="00BA5D81" w:rsidRDefault="00BA5D81" w:rsidP="00B0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81">
              <w:rPr>
                <w:rFonts w:ascii="Corbel" w:hAnsi="Corbel"/>
                <w:sz w:val="24"/>
                <w:szCs w:val="24"/>
              </w:rPr>
              <w:t>-</w:t>
            </w:r>
            <w:r w:rsidR="00270539" w:rsidRPr="00BA5D81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32D7CBBB" w14:textId="56525D77" w:rsidR="00BA5D81" w:rsidRPr="00BA5D81" w:rsidRDefault="00BA5D81" w:rsidP="00B0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81">
              <w:rPr>
                <w:rFonts w:ascii="Corbel" w:hAnsi="Corbel"/>
                <w:sz w:val="24"/>
                <w:szCs w:val="24"/>
              </w:rPr>
              <w:t>-przygotowanie do zajęć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9EED" w14:textId="04748A6D" w:rsidR="00270539" w:rsidRPr="00BA5D81" w:rsidRDefault="00270539" w:rsidP="002530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B6A5BD4" w14:textId="77777777" w:rsidR="00BA5D81" w:rsidRPr="00BA5D81" w:rsidRDefault="00BA5D81" w:rsidP="002530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81">
              <w:rPr>
                <w:rFonts w:ascii="Corbel" w:hAnsi="Corbel"/>
                <w:sz w:val="24"/>
                <w:szCs w:val="24"/>
              </w:rPr>
              <w:t>1</w:t>
            </w:r>
            <w:r w:rsidR="00490138" w:rsidRPr="00BA5D81">
              <w:rPr>
                <w:rFonts w:ascii="Corbel" w:hAnsi="Corbel"/>
                <w:sz w:val="24"/>
                <w:szCs w:val="24"/>
              </w:rPr>
              <w:t>5</w:t>
            </w:r>
          </w:p>
          <w:p w14:paraId="3B70A358" w14:textId="0A51791C" w:rsidR="00270539" w:rsidRPr="00BA5D81" w:rsidRDefault="00BA5D81" w:rsidP="002530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81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70539" w14:paraId="38F19FDD" w14:textId="77777777" w:rsidTr="0005253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A5E0" w14:textId="77777777" w:rsidR="00270539" w:rsidRPr="00BA5D81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8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473C" w14:textId="41EFD99C" w:rsidR="00270539" w:rsidRPr="00BA5D81" w:rsidRDefault="00270539" w:rsidP="002530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8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70539" w14:paraId="70462947" w14:textId="77777777" w:rsidTr="0005253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EBDAC" w14:textId="77777777" w:rsidR="00270539" w:rsidRPr="00BA5D81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A5D8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47E7" w14:textId="193211D5" w:rsidR="00270539" w:rsidRPr="00BA5D81" w:rsidRDefault="00253039" w:rsidP="002530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8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AA8A1E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818E84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55431" w14:textId="77777777" w:rsidR="00270539" w:rsidRDefault="00270539" w:rsidP="002705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6BBA78F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557"/>
      </w:tblGrid>
      <w:tr w:rsidR="00270539" w14:paraId="17E101B0" w14:textId="77777777" w:rsidTr="0005253A">
        <w:trPr>
          <w:trHeight w:val="397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7BE90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67B31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70539" w14:paraId="02B3E83A" w14:textId="77777777" w:rsidTr="0005253A">
        <w:trPr>
          <w:trHeight w:val="397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6C3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6B6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4AE0B251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259E94" w14:textId="77777777" w:rsidR="00270539" w:rsidRDefault="00270539" w:rsidP="002705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3415362" w14:textId="77777777" w:rsidR="00270539" w:rsidRDefault="00270539" w:rsidP="002705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70539" w14:paraId="65F431A9" w14:textId="77777777" w:rsidTr="0005253A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923F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BE6F2B" w14:textId="77777777" w:rsidR="00310D95" w:rsidRDefault="00310D9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2D4A23" w14:textId="77777777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1.Ustawa kodeks rodzinny i opiekuńczy z 25 lutego 1964 roku (tekst ujednolicony -Dz.U. 2023 r. ,poz.2809);</w:t>
            </w:r>
          </w:p>
          <w:p w14:paraId="7C822509" w14:textId="77777777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 xml:space="preserve">2.Smyczyński </w:t>
            </w:r>
            <w:proofErr w:type="spellStart"/>
            <w:r w:rsidRPr="00310D95">
              <w:rPr>
                <w:rFonts w:ascii="Corbel" w:hAnsi="Corbel"/>
                <w:sz w:val="24"/>
                <w:szCs w:val="24"/>
              </w:rPr>
              <w:t>T.,Andrzejewski</w:t>
            </w:r>
            <w:proofErr w:type="spellEnd"/>
            <w:r w:rsidRPr="00310D95">
              <w:rPr>
                <w:rFonts w:ascii="Corbel" w:hAnsi="Corbel"/>
                <w:sz w:val="24"/>
                <w:szCs w:val="24"/>
              </w:rPr>
              <w:t xml:space="preserve"> M, Prawo rodzinne i opiekuńcze z testami on-line, Wydawnictwo C.H. Beck , Warszawa 2024;</w:t>
            </w:r>
          </w:p>
          <w:p w14:paraId="27D3C215" w14:textId="2198E682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3.Kodeks rodz</w:t>
            </w:r>
            <w:r w:rsidR="00A97278">
              <w:rPr>
                <w:rFonts w:ascii="Corbel" w:hAnsi="Corbel"/>
                <w:sz w:val="24"/>
                <w:szCs w:val="24"/>
              </w:rPr>
              <w:t>inny i opiekuńczy. Komentarz, (</w:t>
            </w:r>
            <w:r w:rsidRPr="00310D95">
              <w:rPr>
                <w:rFonts w:ascii="Corbel" w:hAnsi="Corbel"/>
                <w:sz w:val="24"/>
                <w:szCs w:val="24"/>
              </w:rPr>
              <w:t>red.  Pietrzykowski  K.), Wydawnictwo Wolters Kluwer, Warszawa 2023;</w:t>
            </w:r>
          </w:p>
          <w:p w14:paraId="01C96431" w14:textId="77777777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4. Ustawa o wspieraniu rodziny i systemie pieczy zastępczej(tekst ujednolicony  Dz.U.2024 r. , poz.177) ;</w:t>
            </w:r>
          </w:p>
          <w:p w14:paraId="261566FF" w14:textId="77777777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5.Nitecki S, Wilk K. ,Wspieranie rodziny  i system pieczy zastępczej. Komentarz Wydawnictwo Wolters Kluwer, Warszawa 2024;</w:t>
            </w:r>
          </w:p>
          <w:p w14:paraId="3402AEAF" w14:textId="46E459CF" w:rsidR="00270539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 xml:space="preserve">6.Obwieszczenie Ministra Edukacji  i Nauki z dnia 25 lipca 2023 roku w sprawie ogłoszenia jednolitego tekstu </w:t>
            </w:r>
            <w:proofErr w:type="spellStart"/>
            <w:r w:rsidRPr="00310D95">
              <w:rPr>
                <w:rFonts w:ascii="Corbel" w:hAnsi="Corbel"/>
                <w:sz w:val="24"/>
                <w:szCs w:val="24"/>
              </w:rPr>
              <w:t>rozporzadzenia</w:t>
            </w:r>
            <w:proofErr w:type="spellEnd"/>
            <w:r w:rsidRPr="00310D95">
              <w:rPr>
                <w:rFonts w:ascii="Corbel" w:hAnsi="Corbel"/>
                <w:sz w:val="24"/>
                <w:szCs w:val="24"/>
              </w:rPr>
              <w:t xml:space="preserve"> w sprawie zasad organizacji i udzielania pomocy psychologiczno-pedagogicznej w publicznych przedszk</w:t>
            </w:r>
            <w:r w:rsidR="00A97278">
              <w:rPr>
                <w:rFonts w:ascii="Corbel" w:hAnsi="Corbel"/>
                <w:sz w:val="24"/>
                <w:szCs w:val="24"/>
              </w:rPr>
              <w:t>olach ,szkołach i placówkach (</w:t>
            </w:r>
            <w:r w:rsidRPr="00310D95">
              <w:rPr>
                <w:rFonts w:ascii="Corbel" w:hAnsi="Corbel"/>
                <w:sz w:val="24"/>
                <w:szCs w:val="24"/>
              </w:rPr>
              <w:t>Dz.U.2023 r., poz.1798).</w:t>
            </w:r>
          </w:p>
        </w:tc>
      </w:tr>
      <w:tr w:rsidR="00270539" w14:paraId="2F2F202F" w14:textId="77777777" w:rsidTr="0005253A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022D" w14:textId="77777777" w:rsidR="00270539" w:rsidRDefault="00270539" w:rsidP="00B07F5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346F65A" w14:textId="77777777" w:rsidR="00310D95" w:rsidRDefault="00310D95" w:rsidP="00B07F5C">
            <w:pPr>
              <w:pStyle w:val="Punktygwne"/>
              <w:spacing w:before="0" w:after="0" w:line="256" w:lineRule="auto"/>
              <w:rPr>
                <w:rFonts w:ascii="Corbel" w:eastAsia="SimSun" w:hAnsi="Corbel"/>
                <w:b w:val="0"/>
                <w:smallCaps w:val="0"/>
                <w:szCs w:val="24"/>
              </w:rPr>
            </w:pPr>
          </w:p>
          <w:p w14:paraId="527C15F4" w14:textId="77777777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1.Ustawa z dnia 23 kwietnia 1964 roku kodeks cywilny ( tekst ujednolicony -Dz.U. 2024 r.,poz.1061)</w:t>
            </w:r>
          </w:p>
          <w:p w14:paraId="7D630D2E" w14:textId="77777777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2. Ustawa z dnia 6 czerwca 1997 roku kodeks karny, .  (tekst ujednolicony  -Dz.  U.2024, poz.17 – stan prawny do12 lutego 2025);</w:t>
            </w:r>
          </w:p>
          <w:p w14:paraId="5BFDA46E" w14:textId="77777777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3.Ustawa z dnia 26 stycznia1982 roku Karta Nauczyciela(tekst ujednolicony (Dz.U. 2024 r. poz. 986);</w:t>
            </w:r>
          </w:p>
          <w:p w14:paraId="2C9A0094" w14:textId="77777777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4</w:t>
            </w:r>
            <w:r w:rsidRPr="00310D95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310D95">
              <w:rPr>
                <w:rFonts w:ascii="Corbel" w:hAnsi="Corbel"/>
                <w:sz w:val="24"/>
                <w:szCs w:val="24"/>
              </w:rPr>
              <w:t>Ustawa z dnia 29 lipca 2005 roku o przeciwdziałaniu przemocy domowej (tekst ujednolicony -Dz.U. 2024, poz. 424);</w:t>
            </w:r>
          </w:p>
          <w:p w14:paraId="2B1507D5" w14:textId="77777777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5.Ustawa z dnia  9 czerwca 2022 roku o wspieraniu i resocjalizacji  nieletnich (tekst ujednolicony -Dz.U. 2024 poz. 978);</w:t>
            </w:r>
          </w:p>
          <w:p w14:paraId="60DA3697" w14:textId="77777777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6. Rozporządzenie Ministra Edukacji Narodowej z dnia  1 lutego 2013 roku w sprawie szczegółowych zasad działania publicznych poradni psychologiczno-pedagogicznych, w tym poradni specjalistycznych (tekst ujednolicony-Dz.U.2023 r. , poz.2499)</w:t>
            </w:r>
          </w:p>
          <w:p w14:paraId="2E6D323F" w14:textId="0465D4AF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7.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sz w:val="24"/>
                <w:szCs w:val="24"/>
              </w:rPr>
              <w:t>Rozporządzenie Ministra Edukacji Narodowej z dnia  7 września 2017 roku w sprawie orzeczeń wydawanych przez zespoły orzekające działające w publicznych poradniach psychologiczno-pedagogicznych (tekst ujednolicony -Dz. U. 2023r. , poz.2061);</w:t>
            </w:r>
          </w:p>
          <w:p w14:paraId="2E2D6A3D" w14:textId="77777777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8.Obwieszczenie Ministra Edukacji Narodowej z dnia 9 lipca 2020 roku w sprawie warunków organizowania, kształcenia, wychowania i opieki dla dzieci i młodzieży niepełnosprawnych, niedostosowanych społecznie i zagrożonych niedostosowaniem społecznym (tekst ujednolicony -Dz.U.2020 r., poz.1309)</w:t>
            </w:r>
          </w:p>
          <w:p w14:paraId="1F51675A" w14:textId="519CE5F6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lastRenderedPageBreak/>
              <w:t>9.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10D95">
              <w:rPr>
                <w:rFonts w:ascii="Corbel" w:hAnsi="Corbel"/>
                <w:sz w:val="24"/>
                <w:szCs w:val="24"/>
              </w:rPr>
              <w:t>Rozporzadzenie</w:t>
            </w:r>
            <w:proofErr w:type="spellEnd"/>
            <w:r w:rsidRPr="00310D95">
              <w:rPr>
                <w:rFonts w:ascii="Corbel" w:hAnsi="Corbel"/>
                <w:sz w:val="24"/>
                <w:szCs w:val="24"/>
              </w:rPr>
              <w:t xml:space="preserve"> Ministra Edukacji i Nauki  z dnia 30 marca 2023 roku w sprawienie których publicznych placówek oświaty( tekst ujednolicony  – Dz.U. 2023 r.  poz.651)  ;</w:t>
            </w:r>
          </w:p>
          <w:p w14:paraId="10F69C39" w14:textId="0B2EE48A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10.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sz w:val="24"/>
                <w:szCs w:val="24"/>
              </w:rPr>
              <w:t>Rozporządzenie Ministra Edukacji Narodowej z 25 maja 2018 r.  w sprawie warunków i sposobu organizowania przez publiczne przedszkola, szkoły i placówki krajoznawstwa i turystyki (Dz. U 2018 r., poz.1055) ;</w:t>
            </w:r>
          </w:p>
          <w:p w14:paraId="5FD3F6D8" w14:textId="1044F6DA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bCs/>
                <w:sz w:val="24"/>
                <w:szCs w:val="24"/>
              </w:rPr>
              <w:t>11.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Kujan P, Wybrane elementy pracy kuratora sądowego do </w:t>
            </w:r>
            <w:r>
              <w:rPr>
                <w:rFonts w:ascii="Corbel" w:hAnsi="Corbel"/>
                <w:bCs/>
                <w:sz w:val="24"/>
                <w:szCs w:val="24"/>
              </w:rPr>
              <w:t>spraw rodzinnych  i nieletnich, „</w:t>
            </w:r>
            <w:r w:rsidRPr="00310D95">
              <w:rPr>
                <w:rFonts w:ascii="Corbel" w:hAnsi="Corbel"/>
                <w:bCs/>
                <w:sz w:val="24"/>
                <w:szCs w:val="24"/>
              </w:rPr>
              <w:t>Pr</w:t>
            </w:r>
            <w:r>
              <w:rPr>
                <w:rFonts w:ascii="Corbel" w:hAnsi="Corbel"/>
                <w:bCs/>
                <w:sz w:val="24"/>
                <w:szCs w:val="24"/>
              </w:rPr>
              <w:t>oblemy Opiekuńczo- Wychowawcze”</w:t>
            </w:r>
            <w:r w:rsidRPr="00310D95">
              <w:rPr>
                <w:rFonts w:ascii="Corbel" w:hAnsi="Corbel"/>
                <w:bCs/>
                <w:sz w:val="24"/>
                <w:szCs w:val="24"/>
              </w:rPr>
              <w:t>, 2020 r.,nr3, s.:18- 29</w:t>
            </w:r>
            <w:r w:rsidRPr="00310D95"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14:paraId="61B1A8E3" w14:textId="6C28BAD8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bCs/>
                <w:sz w:val="24"/>
                <w:szCs w:val="24"/>
              </w:rPr>
              <w:t>12.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Markowska-Gos E.,  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Kohabitacja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  we współczesnym społeczeństwie polskim - wybór czy konieczność? Analiza  socjologiczno-prawna , w: „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Kultura-Przemiany-Edukacja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>. Myśl  o wychowaniu. Teorie  i zastosowanie edukacyjne” „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Culture-Changes-Education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 , The  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thought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upbringing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Theries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 and  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educational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use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”, t. VIII, (red. R. Pelczar, Z. Frączek, P. 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Juśko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>, P. Karaś, H. Sommer), Wydawnictwo Uniwersytetu  Rzeszowskiego, Rzeszów 2020, s. 106-132;</w:t>
            </w:r>
          </w:p>
          <w:p w14:paraId="77A9064C" w14:textId="7194D2B2" w:rsidR="00310D95" w:rsidRPr="00310D95" w:rsidRDefault="00310D95" w:rsidP="00310D9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10D95">
              <w:rPr>
                <w:rFonts w:ascii="Corbel" w:hAnsi="Corbel"/>
                <w:bCs/>
                <w:sz w:val="24"/>
                <w:szCs w:val="24"/>
              </w:rPr>
              <w:t>13.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bCs/>
                <w:sz w:val="24"/>
                <w:szCs w:val="24"/>
              </w:rPr>
              <w:t>Konwencja o Prawach dziecka (Dz. U. 1991 r.  Nr. 120, poz. 526).</w:t>
            </w:r>
          </w:p>
          <w:p w14:paraId="77DE88B3" w14:textId="09F8A556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F266F1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640A6A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03655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0CCEC5D" w14:textId="77777777" w:rsidR="00931A02" w:rsidRDefault="00931A02"/>
    <w:sectPr w:rsidR="00931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1E6B9" w14:textId="77777777" w:rsidR="00111EE2" w:rsidRDefault="00111EE2" w:rsidP="00270539">
      <w:pPr>
        <w:spacing w:after="0" w:line="240" w:lineRule="auto"/>
      </w:pPr>
      <w:r>
        <w:separator/>
      </w:r>
    </w:p>
  </w:endnote>
  <w:endnote w:type="continuationSeparator" w:id="0">
    <w:p w14:paraId="7077ADC4" w14:textId="77777777" w:rsidR="00111EE2" w:rsidRDefault="00111EE2" w:rsidP="00270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F5483" w14:textId="77777777" w:rsidR="00111EE2" w:rsidRDefault="00111EE2" w:rsidP="00270539">
      <w:pPr>
        <w:spacing w:after="0" w:line="240" w:lineRule="auto"/>
      </w:pPr>
      <w:r>
        <w:separator/>
      </w:r>
    </w:p>
  </w:footnote>
  <w:footnote w:type="continuationSeparator" w:id="0">
    <w:p w14:paraId="0041EBAC" w14:textId="77777777" w:rsidR="00111EE2" w:rsidRDefault="00111EE2" w:rsidP="00270539">
      <w:pPr>
        <w:spacing w:after="0" w:line="240" w:lineRule="auto"/>
      </w:pPr>
      <w:r>
        <w:continuationSeparator/>
      </w:r>
    </w:p>
  </w:footnote>
  <w:footnote w:id="1">
    <w:p w14:paraId="61615310" w14:textId="77777777" w:rsidR="00270539" w:rsidRDefault="00270539" w:rsidP="002705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2D7530"/>
    <w:multiLevelType w:val="hybridMultilevel"/>
    <w:tmpl w:val="3496EADA"/>
    <w:lvl w:ilvl="0" w:tplc="AF665F36">
      <w:start w:val="2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02"/>
    <w:rsid w:val="0005253A"/>
    <w:rsid w:val="000559AB"/>
    <w:rsid w:val="00097789"/>
    <w:rsid w:val="000F144A"/>
    <w:rsid w:val="00111EE2"/>
    <w:rsid w:val="0018591F"/>
    <w:rsid w:val="00253039"/>
    <w:rsid w:val="00270539"/>
    <w:rsid w:val="002950DB"/>
    <w:rsid w:val="002E5D1D"/>
    <w:rsid w:val="00310D95"/>
    <w:rsid w:val="00372061"/>
    <w:rsid w:val="003C14AA"/>
    <w:rsid w:val="0040322E"/>
    <w:rsid w:val="00451925"/>
    <w:rsid w:val="00490138"/>
    <w:rsid w:val="004E590D"/>
    <w:rsid w:val="00613559"/>
    <w:rsid w:val="00617334"/>
    <w:rsid w:val="00622E5D"/>
    <w:rsid w:val="00676A8B"/>
    <w:rsid w:val="00856500"/>
    <w:rsid w:val="008F60E4"/>
    <w:rsid w:val="00931A02"/>
    <w:rsid w:val="00A24836"/>
    <w:rsid w:val="00A24914"/>
    <w:rsid w:val="00A97278"/>
    <w:rsid w:val="00B07F5C"/>
    <w:rsid w:val="00B270F1"/>
    <w:rsid w:val="00B750E5"/>
    <w:rsid w:val="00B75AC6"/>
    <w:rsid w:val="00BA5D81"/>
    <w:rsid w:val="00BB6C6E"/>
    <w:rsid w:val="00C029FE"/>
    <w:rsid w:val="00E63922"/>
    <w:rsid w:val="00FA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C7B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053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05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053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qFormat/>
    <w:rsid w:val="00270539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270539"/>
    <w:pPr>
      <w:ind w:left="720"/>
      <w:contextualSpacing/>
    </w:pPr>
  </w:style>
  <w:style w:type="paragraph" w:customStyle="1" w:styleId="Punktygwne">
    <w:name w:val="Punkty główne"/>
    <w:basedOn w:val="Normalny"/>
    <w:rsid w:val="0027053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705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053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705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705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27053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705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7053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05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05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053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05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053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qFormat/>
    <w:rsid w:val="00270539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270539"/>
    <w:pPr>
      <w:ind w:left="720"/>
      <w:contextualSpacing/>
    </w:pPr>
  </w:style>
  <w:style w:type="paragraph" w:customStyle="1" w:styleId="Punktygwne">
    <w:name w:val="Punkty główne"/>
    <w:basedOn w:val="Normalny"/>
    <w:rsid w:val="0027053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705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053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705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705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27053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705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7053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05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05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6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1816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Justyna</cp:lastModifiedBy>
  <cp:revision>9</cp:revision>
  <dcterms:created xsi:type="dcterms:W3CDTF">2024-09-18T07:54:00Z</dcterms:created>
  <dcterms:modified xsi:type="dcterms:W3CDTF">2024-09-19T13:12:00Z</dcterms:modified>
</cp:coreProperties>
</file>